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AC19" w14:textId="14ED50F6" w:rsidR="00B43D4B" w:rsidRPr="00B43D4B" w:rsidRDefault="00B43D4B" w:rsidP="00B43D4B">
      <w:pPr>
        <w:spacing w:after="0" w:line="240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43D4B">
        <w:rPr>
          <w:rFonts w:ascii="Calibri" w:eastAsia="Calibri" w:hAnsi="Calibri" w:cs="Times New Roman"/>
          <w:noProof/>
          <w:kern w:val="0"/>
          <w:sz w:val="18"/>
          <w:szCs w:val="1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318460E1" wp14:editId="3B6D97F9">
            <wp:simplePos x="0" y="0"/>
            <wp:positionH relativeFrom="column">
              <wp:posOffset>42545</wp:posOffset>
            </wp:positionH>
            <wp:positionV relativeFrom="paragraph">
              <wp:posOffset>-93345</wp:posOffset>
            </wp:positionV>
            <wp:extent cx="3985895" cy="1070610"/>
            <wp:effectExtent l="0" t="0" r="0" b="0"/>
            <wp:wrapTight wrapText="bothSides">
              <wp:wrapPolygon edited="0">
                <wp:start x="1342" y="3075"/>
                <wp:lineTo x="619" y="6534"/>
                <wp:lineTo x="516" y="11530"/>
                <wp:lineTo x="723" y="16142"/>
                <wp:lineTo x="1136" y="18064"/>
                <wp:lineTo x="3716" y="18064"/>
                <wp:lineTo x="11046" y="16142"/>
                <wp:lineTo x="20957" y="12683"/>
                <wp:lineTo x="21060" y="8071"/>
                <wp:lineTo x="18582" y="7302"/>
                <wp:lineTo x="3613" y="3075"/>
                <wp:lineTo x="1342" y="3075"/>
              </wp:wrapPolygon>
            </wp:wrapTight>
            <wp:docPr id="1" name="Obraz 1" descr="F:\PTE\Księga _znaku_PKE\PTE_Bialy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TE\Księga _znaku_PKE\PTE_Bialyst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FB4C" w14:textId="77777777" w:rsidR="00B43D4B" w:rsidRPr="00B43D4B" w:rsidRDefault="00B43D4B" w:rsidP="00B43D4B">
      <w:pPr>
        <w:spacing w:after="0" w:line="240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A065FA4" w14:textId="77777777" w:rsidR="00B43D4B" w:rsidRPr="00B43D4B" w:rsidRDefault="00B43D4B" w:rsidP="00B43D4B">
      <w:pPr>
        <w:spacing w:after="0" w:line="240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18FBF91" w14:textId="77777777" w:rsidR="00B43D4B" w:rsidRPr="00B43D4B" w:rsidRDefault="00B43D4B" w:rsidP="00B43D4B">
      <w:pPr>
        <w:spacing w:after="0" w:line="240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2B4DEDC" w14:textId="77777777" w:rsidR="00B43D4B" w:rsidRPr="00B43D4B" w:rsidRDefault="00B43D4B" w:rsidP="00B43D4B">
      <w:pPr>
        <w:spacing w:after="0" w:line="240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1BA1EF5" w14:textId="77777777" w:rsidR="00B43D4B" w:rsidRPr="00B43D4B" w:rsidRDefault="00B43D4B" w:rsidP="00B43D4B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C425E31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43D4B">
        <w:rPr>
          <w:rFonts w:ascii="Calibri" w:eastAsia="Calibri" w:hAnsi="Calibri" w:cs="Times New Roman"/>
          <w:b/>
          <w:bCs/>
          <w:kern w:val="0"/>
          <w14:ligatures w14:val="none"/>
        </w:rPr>
        <w:t>REGULAMIN KONKURSU IM. PROF. ADAMA SADOWSKIEGO</w:t>
      </w:r>
    </w:p>
    <w:p w14:paraId="092458B1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43D4B">
        <w:rPr>
          <w:rFonts w:ascii="Calibri" w:eastAsia="Calibri" w:hAnsi="Calibri" w:cs="Times New Roman"/>
          <w:b/>
          <w:bCs/>
          <w:kern w:val="0"/>
          <w14:ligatures w14:val="none"/>
        </w:rPr>
        <w:t>NA NAJLEPSZĄ PRACĘ DYPLOMOWĄ I MAGISTERSKĄ Z ZAKRESU DYSCYPLIN:</w:t>
      </w:r>
    </w:p>
    <w:p w14:paraId="526B3E70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43D4B">
        <w:rPr>
          <w:rFonts w:ascii="Calibri" w:eastAsia="Calibri" w:hAnsi="Calibri" w:cs="Times New Roman"/>
          <w:b/>
          <w:bCs/>
          <w:kern w:val="0"/>
          <w14:ligatures w14:val="none"/>
        </w:rPr>
        <w:t>EKONOMIA I FINANSE ORAZ NAUK O ZARZĄDZANIU I JAKOŚCI</w:t>
      </w:r>
    </w:p>
    <w:p w14:paraId="77473B1B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43D4B">
        <w:rPr>
          <w:rFonts w:ascii="Calibri" w:eastAsia="Calibri" w:hAnsi="Calibri" w:cs="Times New Roman"/>
          <w:b/>
          <w:bCs/>
          <w:kern w:val="0"/>
          <w14:ligatures w14:val="none"/>
        </w:rPr>
        <w:t>ORGANIZOWANEGO PRZEZ PTE ODDZIAŁ W BIAŁYMSTOKU</w:t>
      </w:r>
    </w:p>
    <w:p w14:paraId="02B374A5" w14:textId="77777777" w:rsidR="00B43D4B" w:rsidRPr="00B43D4B" w:rsidRDefault="00B43D4B" w:rsidP="00B43D4B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98E9EE8" w14:textId="77777777" w:rsidR="00B43D4B" w:rsidRPr="00B43D4B" w:rsidRDefault="00B43D4B" w:rsidP="00B43D4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§1</w:t>
      </w:r>
    </w:p>
    <w:p w14:paraId="2F72F045" w14:textId="2B210F66" w:rsidR="00B43D4B" w:rsidRPr="00B43D4B" w:rsidRDefault="00B43D4B" w:rsidP="00B43D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PTE Oddział w Białymstoku ogłasza konkurs im. Prof. Adama Sadowskiego na najlepszą pracę dyplomową i</w:t>
      </w:r>
      <w:r w:rsidR="00C53F65">
        <w:rPr>
          <w:rFonts w:ascii="Calibri" w:eastAsia="Calibri" w:hAnsi="Calibri" w:cs="Times New Roman"/>
          <w:kern w:val="0"/>
          <w14:ligatures w14:val="none"/>
        </w:rPr>
        <w:t> </w:t>
      </w:r>
      <w:r w:rsidRPr="00B43D4B">
        <w:rPr>
          <w:rFonts w:ascii="Calibri" w:eastAsia="Calibri" w:hAnsi="Calibri" w:cs="Times New Roman"/>
          <w:kern w:val="0"/>
          <w14:ligatures w14:val="none"/>
        </w:rPr>
        <w:t xml:space="preserve">magisterską z zakresu dyscyplin: ekonomia i finanse oraz nauk o zarządzaniu i jakości. </w:t>
      </w:r>
    </w:p>
    <w:p w14:paraId="67784435" w14:textId="167B6F60" w:rsidR="00B43D4B" w:rsidRPr="00B43D4B" w:rsidRDefault="00B43D4B" w:rsidP="00B43D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Celem Konkursu jest wyłonienie najlepszej pracy dyplomowej (licencjackiej/inżynierskiej) i magisterskiej w</w:t>
      </w:r>
      <w:r w:rsidR="00C53F65">
        <w:rPr>
          <w:rFonts w:ascii="Calibri" w:eastAsia="Calibri" w:hAnsi="Calibri" w:cs="Times New Roman"/>
          <w:kern w:val="0"/>
          <w14:ligatures w14:val="none"/>
        </w:rPr>
        <w:t> </w:t>
      </w:r>
      <w:r w:rsidRPr="00B43D4B">
        <w:rPr>
          <w:rFonts w:ascii="Calibri" w:eastAsia="Calibri" w:hAnsi="Calibri" w:cs="Times New Roman"/>
          <w:kern w:val="0"/>
          <w14:ligatures w14:val="none"/>
        </w:rPr>
        <w:t>obszarze ogłoszonym w danej edycji oraz popularyzacja wiedzy o ekonomii, finansach oraz zarządzaniu.</w:t>
      </w:r>
    </w:p>
    <w:p w14:paraId="0BDD877D" w14:textId="153A2F08" w:rsidR="00B43D4B" w:rsidRPr="00B43D4B" w:rsidRDefault="00B43D4B" w:rsidP="00B43D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Organizatorem Konkursu jest Polskie Towarzystwo Ekonomiczne Oddział w Białymstoku z siedzibą w</w:t>
      </w:r>
      <w:r w:rsidR="00C53F65">
        <w:rPr>
          <w:rFonts w:ascii="Calibri" w:eastAsia="Calibri" w:hAnsi="Calibri" w:cs="Times New Roman"/>
          <w:kern w:val="0"/>
          <w14:ligatures w14:val="none"/>
        </w:rPr>
        <w:t> </w:t>
      </w:r>
      <w:r w:rsidRPr="00B43D4B">
        <w:rPr>
          <w:rFonts w:ascii="Calibri" w:eastAsia="Calibri" w:hAnsi="Calibri" w:cs="Times New Roman"/>
          <w:kern w:val="0"/>
          <w14:ligatures w14:val="none"/>
        </w:rPr>
        <w:t>Białymstoku, ul. Warszawska 63, wpisane do rejestru stowarzyszeń pod numerem 0000120932, zwane dalej „Organizatorem”.</w:t>
      </w:r>
    </w:p>
    <w:p w14:paraId="4CA37EE8" w14:textId="77777777" w:rsidR="00B43D4B" w:rsidRPr="00B43D4B" w:rsidRDefault="00B43D4B" w:rsidP="00B43D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Obszar tematyczny Konkursu określany jest corocznie przez Organizatora w porozumieniu z Kapitułą Konkursową, do 30 listopada roku poprzedzającego Konkurs. </w:t>
      </w:r>
    </w:p>
    <w:p w14:paraId="37486279" w14:textId="77777777" w:rsidR="00B43D4B" w:rsidRPr="00B43D4B" w:rsidRDefault="00B43D4B" w:rsidP="00B43D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Konkurs jest ogłaszany poprzez Ogłoszenie umieszczane na stronie Organizatora i realizowany na zasadach określonych w niniejszym regulaminie, dostępnym na stronie pte.uwb.edu.pl.</w:t>
      </w:r>
    </w:p>
    <w:p w14:paraId="6EF68DC7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3A9F2A0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§2</w:t>
      </w:r>
    </w:p>
    <w:p w14:paraId="29CD83D2" w14:textId="77777777" w:rsidR="00B43D4B" w:rsidRPr="00B43D4B" w:rsidRDefault="00B43D4B" w:rsidP="00B43D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ogłasza Konkurs na najlepsze prace naukowe w następujących kategoriach:</w:t>
      </w:r>
    </w:p>
    <w:p w14:paraId="4C46E2C2" w14:textId="77777777" w:rsidR="00B43D4B" w:rsidRPr="00B43D4B" w:rsidRDefault="00B43D4B" w:rsidP="00B43D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praca dyplomowa: licencjacka lub inżynierska</w:t>
      </w:r>
    </w:p>
    <w:p w14:paraId="567613A7" w14:textId="77777777" w:rsidR="00B43D4B" w:rsidRPr="00B43D4B" w:rsidRDefault="00B43D4B" w:rsidP="00B43D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praca magisterska</w:t>
      </w:r>
    </w:p>
    <w:p w14:paraId="0ADCCC15" w14:textId="77777777" w:rsidR="00B43D4B" w:rsidRPr="00B43D4B" w:rsidRDefault="00B43D4B" w:rsidP="00B43D4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na podstawie których studenci uzyskali w roku akademickim określonym w ogłoszeniu o konkursie lub roku poprzedzającym odpowiedni tytuł lub stopień zawodowy. </w:t>
      </w:r>
    </w:p>
    <w:p w14:paraId="538DF002" w14:textId="77777777" w:rsidR="00B43D4B" w:rsidRPr="00B43D4B" w:rsidRDefault="00B43D4B" w:rsidP="00B43D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Konkurs organizowany jest corocznie i kierowany do studentów szkół wyższych województwa podlaskiego. </w:t>
      </w:r>
    </w:p>
    <w:p w14:paraId="073D6747" w14:textId="77777777" w:rsidR="00B43D4B" w:rsidRPr="00B43D4B" w:rsidRDefault="00B43D4B" w:rsidP="00B43D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Przyjmowane prace muszą być oryginalne i nie może się toczyć wobec studenta postępowanie dyscyplinarne związane z podejrzeniem popełnienia plagiatu.</w:t>
      </w:r>
    </w:p>
    <w:p w14:paraId="59AFCD82" w14:textId="77777777" w:rsidR="00B43D4B" w:rsidRDefault="00B43D4B" w:rsidP="00B43D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Do konkursu mogą być zgłaszane prace napisane w języku polskim.</w:t>
      </w:r>
    </w:p>
    <w:p w14:paraId="63896B67" w14:textId="7A70172F" w:rsidR="00B43D4B" w:rsidRPr="00713AE6" w:rsidRDefault="00B43D4B" w:rsidP="00B43D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713AE6">
        <w:rPr>
          <w:rFonts w:ascii="Calibri" w:eastAsia="Calibri" w:hAnsi="Calibri" w:cs="Times New Roman"/>
          <w:kern w:val="0"/>
          <w14:ligatures w14:val="none"/>
        </w:rPr>
        <w:t xml:space="preserve">Do konkursu mogą być zgłaszane prace nie zgłaszane do wcześniejszych edycji konkursu. </w:t>
      </w:r>
    </w:p>
    <w:p w14:paraId="486BCF57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AFE11A6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§3</w:t>
      </w:r>
    </w:p>
    <w:p w14:paraId="2FF7ED5D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Zgłoszenia pracy dokonuje autor przesyłając Organizatorowi:</w:t>
      </w:r>
    </w:p>
    <w:p w14:paraId="5559DD87" w14:textId="77777777" w:rsidR="00B43D4B" w:rsidRPr="00B43D4B" w:rsidRDefault="00B43D4B" w:rsidP="00B43D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wypełniony formularz zgłoszeniowy wraz z podpisaną zgodą na przetwarzanie danych osobowych na potrzeby organizacji konkursu, w tym publicznego ogłoszenia nazwisk zwycięzców;</w:t>
      </w:r>
    </w:p>
    <w:p w14:paraId="73946E97" w14:textId="77777777" w:rsidR="00B43D4B" w:rsidRPr="00B43D4B" w:rsidRDefault="00B43D4B" w:rsidP="00B43D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egzemplarz pracy w wersji elektronicznej (wersja edytowalna); </w:t>
      </w:r>
    </w:p>
    <w:p w14:paraId="20637BF0" w14:textId="77777777" w:rsidR="00B43D4B" w:rsidRPr="00B43D4B" w:rsidRDefault="00B43D4B" w:rsidP="00B43D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rekomendację promotora;</w:t>
      </w:r>
    </w:p>
    <w:p w14:paraId="23965B04" w14:textId="77777777" w:rsidR="00B43D4B" w:rsidRPr="00B43D4B" w:rsidRDefault="00B43D4B" w:rsidP="00B43D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kopię dyplomu potwierdzającego nadanie tytułu licencjata, inżyniera, magistra na podstawie obrony zgłoszonej pracy lub dokument potwierdzający pozytywne zakończenie obrony.</w:t>
      </w:r>
    </w:p>
    <w:p w14:paraId="5A2E5E1A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Powyższe dokumenty należy przesłać na adres mailowy Organizatora </w:t>
      </w:r>
      <w:hyperlink r:id="rId8">
        <w:r w:rsidRPr="00B43D4B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pte@uwb.edu.pl</w:t>
        </w:r>
      </w:hyperlink>
      <w:r w:rsidRPr="00B43D4B">
        <w:rPr>
          <w:rFonts w:ascii="Calibri" w:eastAsia="Calibri" w:hAnsi="Calibri" w:cs="Times New Roman"/>
          <w:kern w:val="0"/>
          <w14:ligatures w14:val="none"/>
        </w:rPr>
        <w:t xml:space="preserve"> do 30 września roku, którego dotyczy konkurs.</w:t>
      </w:r>
    </w:p>
    <w:p w14:paraId="3FDCE762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Na wniosek Kapituły Konkursu termin zgłaszania prac może zostać przedłużony.</w:t>
      </w:r>
    </w:p>
    <w:p w14:paraId="18A56F93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po otrzymaniu zgłoszenia i zweryfikowaniu spełnienia wymogów formalnych, usuwa z pracy dane identyfikujące Autora, promotorów, jednostkę naukową oraz nadaje pracy numer kodujący.</w:t>
      </w:r>
    </w:p>
    <w:p w14:paraId="1DB60D22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zobowiązuje się nie wykorzystywać zgłoszonych prac do innych celów niż konkurs.</w:t>
      </w:r>
    </w:p>
    <w:p w14:paraId="6C2283B3" w14:textId="77777777" w:rsidR="00B43D4B" w:rsidRPr="00B43D4B" w:rsidRDefault="00B43D4B" w:rsidP="00B43D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Prace i zgłoszenia niespełniające warunków zawartych w niniejszym Regulaminie nie zostaną dopuszczone do konkursu.</w:t>
      </w:r>
    </w:p>
    <w:p w14:paraId="03236CA2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10B270C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§4</w:t>
      </w:r>
    </w:p>
    <w:p w14:paraId="23E5A093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Zgłoszone do konkursu prace ocenia Kapituła Konkursu powołana przez Organizatora. </w:t>
      </w:r>
    </w:p>
    <w:p w14:paraId="3B4DEE21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Kryteriami oceny branymi pod uwagę przez Kapitułę są: </w:t>
      </w:r>
    </w:p>
    <w:p w14:paraId="37B540AB" w14:textId="77777777" w:rsidR="00B43D4B" w:rsidRPr="00B43D4B" w:rsidRDefault="00B43D4B" w:rsidP="00B43D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lastRenderedPageBreak/>
        <w:t>oryginalność tematu i aktualność podejmowanej tematyki,</w:t>
      </w:r>
    </w:p>
    <w:p w14:paraId="3F7EA5A8" w14:textId="77777777" w:rsidR="00B43D4B" w:rsidRPr="00B43D4B" w:rsidRDefault="00B43D4B" w:rsidP="00B43D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zastosowane metody badawcze (trafność i poprawność metod badawczych),</w:t>
      </w:r>
    </w:p>
    <w:p w14:paraId="78A5E715" w14:textId="77777777" w:rsidR="00B43D4B" w:rsidRPr="00B43D4B" w:rsidRDefault="00B43D4B" w:rsidP="00B43D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poziom merytoryczny pracy,</w:t>
      </w:r>
    </w:p>
    <w:p w14:paraId="0F9F14A8" w14:textId="77777777" w:rsidR="00B43D4B" w:rsidRPr="00B43D4B" w:rsidRDefault="00B43D4B" w:rsidP="00B43D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wkład w rozwój dyscyplin: ekonomia i finanse lub nauk o zarządzaniu i jakości</w:t>
      </w:r>
    </w:p>
    <w:p w14:paraId="64E8269A" w14:textId="77777777" w:rsidR="00B43D4B" w:rsidRPr="00B43D4B" w:rsidRDefault="00B43D4B" w:rsidP="00B43D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poprawność merytoryczna i językowa.</w:t>
      </w:r>
    </w:p>
    <w:p w14:paraId="391DDD47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Prace niezgodne z tematem konkursu z danej edycji zostaną odrzucone.</w:t>
      </w:r>
    </w:p>
    <w:p w14:paraId="49BEC5E2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Członkowie Kapituły Konkursu oceniają prace konkursowe według kryteriów określonych w ust. 2, w skali 10-cio stopniowej (1 - ocena najniższa, 10 - ocena najwyższa). Oceniając pracę konkursową według podanych kryteriów ogółem recenzent dysponuje maksymalnie 50 punktami.</w:t>
      </w:r>
    </w:p>
    <w:p w14:paraId="36BA47D1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Prace są oceniane niezależnie przez wszystkich członków Kapituły, a następnie oceny punktowe są uśredniane.</w:t>
      </w:r>
    </w:p>
    <w:p w14:paraId="2361F92A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Times New Roman" w:hAnsi="Calibri" w:cs="Times New Roman"/>
          <w:kern w:val="0"/>
          <w14:ligatures w14:val="none"/>
        </w:rPr>
        <w:t>Prace porządkuje się malejąco według uzyskanej oceny średniej (osobno w kategorii prac dyplomowych i prac magisterskich). W przypadku takiej samej oceny o kolejności decyduje liczba punktów przyznanych w ocenie kryterium określonym w ust. 2 pkt d.</w:t>
      </w:r>
    </w:p>
    <w:p w14:paraId="00A08ABE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Times New Roman" w:hAnsi="Calibri" w:cs="Times New Roman"/>
          <w:kern w:val="0"/>
          <w14:ligatures w14:val="none"/>
        </w:rPr>
        <w:t>Autorów pierwszej w rankingu pracy dyplomowej oraz pierwszej pracy magisterskiej Kapituła Konkursu przedstawia Organizatorowi jako proponowanych laureatów konkursu.</w:t>
      </w:r>
    </w:p>
    <w:p w14:paraId="29F73D44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Członek Kapituły nie może oceniać pracy, której był promotorem.</w:t>
      </w:r>
    </w:p>
    <w:p w14:paraId="0CF633EC" w14:textId="77777777" w:rsidR="00B43D4B" w:rsidRPr="00B43D4B" w:rsidRDefault="00B43D4B" w:rsidP="00B43D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Z obrad Kapituły sporządza się protokół, który zamieszczany jest na stronie Organizatora. </w:t>
      </w:r>
    </w:p>
    <w:p w14:paraId="5C329805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BFEF19D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§5</w:t>
      </w:r>
    </w:p>
    <w:p w14:paraId="1E87E483" w14:textId="77777777" w:rsidR="00B43D4B" w:rsidRPr="00B43D4B" w:rsidRDefault="00B43D4B" w:rsidP="00B43D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przewiduje 2 nagrody pieniężne, po jednej w kategorii prac dyplomowych i prac magisterskich. Ich wysokość w każdej edycji określa Zarząd Polskiego Towarzystwa Ekonomicznego Oddział w Białymstoku.</w:t>
      </w:r>
    </w:p>
    <w:p w14:paraId="5E562C36" w14:textId="77777777" w:rsidR="00B43D4B" w:rsidRPr="00B43D4B" w:rsidRDefault="00B43D4B" w:rsidP="00B43D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zastrzega sobie prawo przyznania dodatkowych nagród lub wyróżnień, innego podziału nagród oraz nieprzyznania określonych nagród, na wniosek Kapituły Konkursu.</w:t>
      </w:r>
    </w:p>
    <w:p w14:paraId="2AEAFD6B" w14:textId="77777777" w:rsidR="00B43D4B" w:rsidRPr="00B43D4B" w:rsidRDefault="00B43D4B" w:rsidP="00B43D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Nagrody zostaną pomniejszone o należne podatki, do których potrącenia Organizator jest zobowiązany.</w:t>
      </w:r>
    </w:p>
    <w:p w14:paraId="1408B7A2" w14:textId="77777777" w:rsidR="00B43D4B" w:rsidRPr="00B43D4B" w:rsidRDefault="00B43D4B" w:rsidP="00B43D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Organizator zastrzega sobie prawo do odwołania Konkursu w części na najlepszą pracę dyplomową lub w części na najlepszą pracę magisterską w przypadku, gdy liczba zgłoszonych prac konkursowych, spełniających wymogi formalne, nie przekroczy 2. </w:t>
      </w:r>
    </w:p>
    <w:p w14:paraId="2D797973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8350214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§6</w:t>
      </w:r>
    </w:p>
    <w:p w14:paraId="149D6FD1" w14:textId="77777777" w:rsidR="00B43D4B" w:rsidRPr="00B43D4B" w:rsidRDefault="00B43D4B" w:rsidP="00B43D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Ogłoszenie wyników konkursu nastąpi do 30 listopada roku, w którym odbywa się konkurs, na stronie internetowej Organizatora (pte.uwb.edu.pl). Ponadto zwycięzcy zostaną poinformowani indywidualnie.</w:t>
      </w:r>
    </w:p>
    <w:p w14:paraId="76D76164" w14:textId="77777777" w:rsidR="00B43D4B" w:rsidRPr="00B43D4B" w:rsidRDefault="00B43D4B" w:rsidP="00B43D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Miejsce wręczenia nagród zostanie podane na stronie Organizatora.</w:t>
      </w:r>
    </w:p>
    <w:p w14:paraId="3FC02992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A07A3C6" w14:textId="77777777" w:rsidR="00B43D4B" w:rsidRPr="00B43D4B" w:rsidRDefault="00B43D4B" w:rsidP="00B43D4B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§7</w:t>
      </w:r>
    </w:p>
    <w:p w14:paraId="2222C5B0" w14:textId="77777777" w:rsidR="00B43D4B" w:rsidRPr="00B43D4B" w:rsidRDefault="00B43D4B" w:rsidP="00B43D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Kwestie sporne rozstrzyga Organizator, a rozstrzygnięcie nie podlega zaskarżeniu.</w:t>
      </w:r>
    </w:p>
    <w:p w14:paraId="2B06B3DA" w14:textId="77777777" w:rsidR="00B43D4B" w:rsidRPr="00B43D4B" w:rsidRDefault="00B43D4B" w:rsidP="00B43D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>Organizator zastrzega sobie prawo wprowadzania zmian w ogłoszeniu i regulaminie oraz odwołania konkursu w uzasadnionych przypadkach.</w:t>
      </w:r>
    </w:p>
    <w:p w14:paraId="3B2E6D8A" w14:textId="77777777" w:rsidR="00B43D4B" w:rsidRPr="00B43D4B" w:rsidRDefault="00B43D4B" w:rsidP="00B43D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53F65">
        <w:rPr>
          <w:rFonts w:ascii="Calibri" w:eastAsia="Calibri" w:hAnsi="Calibri" w:cs="Times New Roman"/>
          <w:kern w:val="0"/>
          <w14:ligatures w14:val="none"/>
        </w:rPr>
        <w:t>Organizator nie odpowiada za problemy związane z brakiem możliwości skontaktowania się ze zwycięzcą.</w:t>
      </w:r>
    </w:p>
    <w:sectPr w:rsidR="00B43D4B" w:rsidRPr="00B43D4B" w:rsidSect="00C5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17800" w14:textId="77777777" w:rsidR="00EF6BBF" w:rsidRDefault="00EF6BBF" w:rsidP="00B43D4B">
      <w:pPr>
        <w:spacing w:after="0" w:line="240" w:lineRule="auto"/>
      </w:pPr>
      <w:r>
        <w:separator/>
      </w:r>
    </w:p>
  </w:endnote>
  <w:endnote w:type="continuationSeparator" w:id="0">
    <w:p w14:paraId="3B5E771C" w14:textId="77777777" w:rsidR="00EF6BBF" w:rsidRDefault="00EF6BBF" w:rsidP="00B4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3E02" w14:textId="77777777" w:rsidR="00EF6BBF" w:rsidRDefault="00EF6BBF" w:rsidP="00B43D4B">
      <w:pPr>
        <w:spacing w:after="0" w:line="240" w:lineRule="auto"/>
      </w:pPr>
      <w:r>
        <w:separator/>
      </w:r>
    </w:p>
  </w:footnote>
  <w:footnote w:type="continuationSeparator" w:id="0">
    <w:p w14:paraId="46AB233F" w14:textId="77777777" w:rsidR="00EF6BBF" w:rsidRDefault="00EF6BBF" w:rsidP="00B4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8B15EA"/>
    <w:multiLevelType w:val="hybridMultilevel"/>
    <w:tmpl w:val="D49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D1D"/>
    <w:multiLevelType w:val="hybridMultilevel"/>
    <w:tmpl w:val="7D98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65D"/>
    <w:multiLevelType w:val="hybridMultilevel"/>
    <w:tmpl w:val="2752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501"/>
    <w:multiLevelType w:val="hybridMultilevel"/>
    <w:tmpl w:val="5FC20B4E"/>
    <w:lvl w:ilvl="0" w:tplc="2E38A58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E3652"/>
    <w:multiLevelType w:val="hybridMultilevel"/>
    <w:tmpl w:val="9B7EC730"/>
    <w:lvl w:ilvl="0" w:tplc="BD18B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F7843"/>
    <w:multiLevelType w:val="hybridMultilevel"/>
    <w:tmpl w:val="54B41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004B"/>
    <w:multiLevelType w:val="hybridMultilevel"/>
    <w:tmpl w:val="CE18FD76"/>
    <w:lvl w:ilvl="0" w:tplc="55062C50">
      <w:start w:val="1"/>
      <w:numFmt w:val="decimal"/>
      <w:lvlText w:val="%1."/>
      <w:lvlJc w:val="left"/>
      <w:pPr>
        <w:ind w:left="720" w:hanging="360"/>
      </w:pPr>
    </w:lvl>
    <w:lvl w:ilvl="1" w:tplc="575E3168">
      <w:start w:val="1"/>
      <w:numFmt w:val="lowerLetter"/>
      <w:lvlText w:val="%2."/>
      <w:lvlJc w:val="left"/>
      <w:pPr>
        <w:ind w:left="1440" w:hanging="360"/>
      </w:pPr>
    </w:lvl>
    <w:lvl w:ilvl="2" w:tplc="B38EED6A">
      <w:start w:val="1"/>
      <w:numFmt w:val="lowerRoman"/>
      <w:lvlText w:val="%3."/>
      <w:lvlJc w:val="right"/>
      <w:pPr>
        <w:ind w:left="2160" w:hanging="180"/>
      </w:pPr>
    </w:lvl>
    <w:lvl w:ilvl="3" w:tplc="BE4AD7C4">
      <w:start w:val="1"/>
      <w:numFmt w:val="decimal"/>
      <w:lvlText w:val="%4."/>
      <w:lvlJc w:val="left"/>
      <w:pPr>
        <w:ind w:left="2880" w:hanging="360"/>
      </w:pPr>
    </w:lvl>
    <w:lvl w:ilvl="4" w:tplc="239EE764">
      <w:start w:val="1"/>
      <w:numFmt w:val="lowerLetter"/>
      <w:lvlText w:val="%5."/>
      <w:lvlJc w:val="left"/>
      <w:pPr>
        <w:ind w:left="3600" w:hanging="360"/>
      </w:pPr>
    </w:lvl>
    <w:lvl w:ilvl="5" w:tplc="A8E25432">
      <w:start w:val="1"/>
      <w:numFmt w:val="lowerRoman"/>
      <w:lvlText w:val="%6."/>
      <w:lvlJc w:val="right"/>
      <w:pPr>
        <w:ind w:left="4320" w:hanging="180"/>
      </w:pPr>
    </w:lvl>
    <w:lvl w:ilvl="6" w:tplc="5BBEECA2">
      <w:start w:val="1"/>
      <w:numFmt w:val="decimal"/>
      <w:lvlText w:val="%7."/>
      <w:lvlJc w:val="left"/>
      <w:pPr>
        <w:ind w:left="5040" w:hanging="360"/>
      </w:pPr>
    </w:lvl>
    <w:lvl w:ilvl="7" w:tplc="A7F272F2">
      <w:start w:val="1"/>
      <w:numFmt w:val="lowerLetter"/>
      <w:lvlText w:val="%8."/>
      <w:lvlJc w:val="left"/>
      <w:pPr>
        <w:ind w:left="5760" w:hanging="360"/>
      </w:pPr>
    </w:lvl>
    <w:lvl w:ilvl="8" w:tplc="3236A1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1CB"/>
    <w:multiLevelType w:val="hybridMultilevel"/>
    <w:tmpl w:val="0E0E7BCC"/>
    <w:lvl w:ilvl="0" w:tplc="92E4C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D71C0"/>
    <w:multiLevelType w:val="hybridMultilevel"/>
    <w:tmpl w:val="247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82B9A"/>
    <w:multiLevelType w:val="hybridMultilevel"/>
    <w:tmpl w:val="2A86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6734">
    <w:abstractNumId w:val="8"/>
  </w:num>
  <w:num w:numId="2" w16cid:durableId="1631857834">
    <w:abstractNumId w:val="3"/>
  </w:num>
  <w:num w:numId="3" w16cid:durableId="1891378954">
    <w:abstractNumId w:val="4"/>
  </w:num>
  <w:num w:numId="4" w16cid:durableId="1393698855">
    <w:abstractNumId w:val="6"/>
  </w:num>
  <w:num w:numId="5" w16cid:durableId="1449814223">
    <w:abstractNumId w:val="7"/>
  </w:num>
  <w:num w:numId="6" w16cid:durableId="367919436">
    <w:abstractNumId w:val="9"/>
  </w:num>
  <w:num w:numId="7" w16cid:durableId="819884707">
    <w:abstractNumId w:val="2"/>
  </w:num>
  <w:num w:numId="8" w16cid:durableId="1256940410">
    <w:abstractNumId w:val="10"/>
  </w:num>
  <w:num w:numId="9" w16cid:durableId="1612317187">
    <w:abstractNumId w:val="11"/>
  </w:num>
  <w:num w:numId="10" w16cid:durableId="788861753">
    <w:abstractNumId w:val="5"/>
  </w:num>
  <w:num w:numId="11" w16cid:durableId="1801418139">
    <w:abstractNumId w:val="0"/>
  </w:num>
  <w:num w:numId="12" w16cid:durableId="27336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B"/>
    <w:rsid w:val="00174309"/>
    <w:rsid w:val="001A298D"/>
    <w:rsid w:val="00246330"/>
    <w:rsid w:val="00246DB1"/>
    <w:rsid w:val="003A7E8F"/>
    <w:rsid w:val="004E32B9"/>
    <w:rsid w:val="00713AE6"/>
    <w:rsid w:val="009C7064"/>
    <w:rsid w:val="009D4CAE"/>
    <w:rsid w:val="00A9742D"/>
    <w:rsid w:val="00AC170C"/>
    <w:rsid w:val="00B43D4B"/>
    <w:rsid w:val="00BE0601"/>
    <w:rsid w:val="00C53F65"/>
    <w:rsid w:val="00CC11CC"/>
    <w:rsid w:val="00EF3D2C"/>
    <w:rsid w:val="00EF6BBF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D9E"/>
  <w15:chartTrackingRefBased/>
  <w15:docId w15:val="{D6AD9C36-9D11-43A6-AFB9-9A57A6C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D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D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D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D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D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D4B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B4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e@uwb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822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Owczarczuk Magdalena</dc:creator>
  <cp:keywords/>
  <dc:description/>
  <cp:lastModifiedBy>Anna Protasiewicz</cp:lastModifiedBy>
  <cp:revision>3</cp:revision>
  <dcterms:created xsi:type="dcterms:W3CDTF">2025-07-01T08:44:00Z</dcterms:created>
  <dcterms:modified xsi:type="dcterms:W3CDTF">2025-07-08T08:19:00Z</dcterms:modified>
</cp:coreProperties>
</file>